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B9A9B" w14:textId="43B80631" w:rsidR="0005299D" w:rsidRPr="0005299D" w:rsidRDefault="0005299D" w:rsidP="0005299D">
      <w:pPr>
        <w:spacing w:after="0"/>
        <w:rPr>
          <w:rFonts w:ascii="Arial" w:hAnsi="Arial" w:cs="Arial"/>
        </w:rPr>
      </w:pPr>
      <w:r w:rsidRPr="0005299D">
        <w:rPr>
          <w:rFonts w:ascii="Arial" w:hAnsi="Arial" w:cs="Arial"/>
          <w:b/>
          <w:bCs/>
        </w:rPr>
        <w:t>LE MONDE</w:t>
      </w:r>
      <w:r w:rsidRPr="0005299D">
        <w:rPr>
          <w:rFonts w:ascii="Arial" w:hAnsi="Arial" w:cs="Arial"/>
        </w:rPr>
        <w:t xml:space="preserve"> </w:t>
      </w:r>
      <w:r w:rsidRPr="0005299D">
        <w:rPr>
          <w:rFonts w:ascii="Arial" w:hAnsi="Arial" w:cs="Arial"/>
        </w:rPr>
        <w:t>(site web)</w:t>
      </w:r>
      <w:r w:rsidRPr="0005299D">
        <w:rPr>
          <w:rFonts w:ascii="Arial" w:hAnsi="Arial" w:cs="Arial"/>
        </w:rPr>
        <w:t xml:space="preserve">, </w:t>
      </w:r>
      <w:r w:rsidRPr="0005299D">
        <w:rPr>
          <w:rFonts w:ascii="Arial" w:hAnsi="Arial" w:cs="Arial"/>
        </w:rPr>
        <w:t xml:space="preserve">vendredi 3 octobre 2025 </w:t>
      </w:r>
    </w:p>
    <w:p w14:paraId="6317052C" w14:textId="77777777" w:rsidR="0005299D" w:rsidRPr="0005299D" w:rsidRDefault="0005299D" w:rsidP="0005299D">
      <w:pPr>
        <w:spacing w:after="0"/>
        <w:rPr>
          <w:rFonts w:ascii="Arial" w:hAnsi="Arial" w:cs="Arial"/>
        </w:rPr>
      </w:pPr>
      <w:r w:rsidRPr="0005299D">
        <w:rPr>
          <w:rFonts w:ascii="Arial" w:hAnsi="Arial" w:cs="Arial"/>
        </w:rPr>
        <w:t>80 ans de la Sécurité sociale : « Ce modèle est le plus équitable et le plus rentable possible »</w:t>
      </w:r>
    </w:p>
    <w:p w14:paraId="052E5329" w14:textId="77777777" w:rsidR="0005299D" w:rsidRPr="0005299D" w:rsidRDefault="0005299D" w:rsidP="0005299D">
      <w:pPr>
        <w:spacing w:after="0"/>
        <w:rPr>
          <w:rFonts w:ascii="Arial" w:hAnsi="Arial" w:cs="Arial"/>
        </w:rPr>
      </w:pPr>
    </w:p>
    <w:p w14:paraId="5D390E21" w14:textId="77777777" w:rsidR="0005299D" w:rsidRPr="0005299D" w:rsidRDefault="0005299D" w:rsidP="0005299D">
      <w:pPr>
        <w:spacing w:after="0"/>
        <w:rPr>
          <w:rFonts w:ascii="Arial" w:hAnsi="Arial" w:cs="Arial"/>
        </w:rPr>
      </w:pPr>
      <w:r w:rsidRPr="0005299D">
        <w:rPr>
          <w:rFonts w:ascii="Arial" w:hAnsi="Arial" w:cs="Arial"/>
        </w:rPr>
        <w:t xml:space="preserve">Malgré les critiques dont elle fait souvent l’objet et les nombreux défis qu’elle pose, la « Sécu » reste le modèle le plus à même de garantir à tous l’accès aux soins et de protéger la santé des Français, estime, dans une </w:t>
      </w:r>
      <w:r w:rsidRPr="0005299D">
        <w:rPr>
          <w:rFonts w:ascii="Arial" w:hAnsi="Arial" w:cs="Arial"/>
          <w:b/>
          <w:bCs/>
        </w:rPr>
        <w:t>tribune</w:t>
      </w:r>
      <w:r w:rsidRPr="0005299D">
        <w:rPr>
          <w:rFonts w:ascii="Arial" w:hAnsi="Arial" w:cs="Arial"/>
        </w:rPr>
        <w:t xml:space="preserve"> au « Monde », le médecin Jean-David Zeitoun.</w:t>
      </w:r>
    </w:p>
    <w:p w14:paraId="70DFF7B4" w14:textId="77777777" w:rsidR="0005299D" w:rsidRPr="0005299D" w:rsidRDefault="0005299D" w:rsidP="0005299D">
      <w:pPr>
        <w:spacing w:after="0"/>
        <w:rPr>
          <w:rFonts w:ascii="Arial" w:hAnsi="Arial" w:cs="Arial"/>
        </w:rPr>
      </w:pPr>
    </w:p>
    <w:p w14:paraId="5B2EADEC" w14:textId="77777777" w:rsidR="0005299D" w:rsidRPr="0005299D" w:rsidRDefault="0005299D" w:rsidP="0005299D">
      <w:pPr>
        <w:spacing w:after="0"/>
        <w:rPr>
          <w:rFonts w:ascii="Arial" w:hAnsi="Arial" w:cs="Arial"/>
        </w:rPr>
      </w:pPr>
      <w:r w:rsidRPr="0005299D">
        <w:rPr>
          <w:rFonts w:ascii="Arial" w:hAnsi="Arial" w:cs="Arial"/>
        </w:rPr>
        <w:t>Bon ou mauvais anniversaire ? En octobre 2025, la Sécurité sociale française aura 80 ans. Pourtant, son modèle est fréquemment vu comme un problème, surtout s’agissant du système de soins. A chaque élection, et même plus souvent, des responsables politiques réactivent la tentation d’y toucher. Leurs prétextes sont connus : le modèle ne serait plus adéquat, il ne fonctionnerait plus, serait inefficient, il y aurait trop d’abus.</w:t>
      </w:r>
    </w:p>
    <w:p w14:paraId="28D3288D" w14:textId="77777777" w:rsidR="0005299D" w:rsidRPr="0005299D" w:rsidRDefault="0005299D" w:rsidP="0005299D">
      <w:pPr>
        <w:spacing w:after="0"/>
        <w:rPr>
          <w:rFonts w:ascii="Arial" w:hAnsi="Arial" w:cs="Arial"/>
        </w:rPr>
      </w:pPr>
    </w:p>
    <w:p w14:paraId="47C77FB1" w14:textId="77777777" w:rsidR="0005299D" w:rsidRPr="0005299D" w:rsidRDefault="0005299D" w:rsidP="0005299D">
      <w:pPr>
        <w:spacing w:after="0"/>
        <w:rPr>
          <w:rFonts w:ascii="Arial" w:hAnsi="Arial" w:cs="Arial"/>
        </w:rPr>
      </w:pPr>
      <w:r w:rsidRPr="0005299D">
        <w:rPr>
          <w:rFonts w:ascii="Arial" w:hAnsi="Arial" w:cs="Arial"/>
        </w:rPr>
        <w:t>En théorie, notre modèle est le meilleur. Chacun y participe en fonction de ses moyens du moment, la Sécurité sociale perçoit tout l’argent puis gère, entre autres, l’ensemble du système de soins. Elle pilote les hôpitaux, rembourse les soins, décide des autorisations… Le modèle est à la fois le plus équitable, car il couvre tout le monde, et le plus rentable, car il évite la fragmentation des dépenses et la dilution du pouvoir de négociation.</w:t>
      </w:r>
    </w:p>
    <w:p w14:paraId="4B7A744E" w14:textId="77777777" w:rsidR="0005299D" w:rsidRPr="0005299D" w:rsidRDefault="0005299D" w:rsidP="0005299D">
      <w:pPr>
        <w:spacing w:after="0"/>
        <w:rPr>
          <w:rFonts w:ascii="Arial" w:hAnsi="Arial" w:cs="Arial"/>
        </w:rPr>
      </w:pPr>
    </w:p>
    <w:p w14:paraId="33CCA75C" w14:textId="77777777" w:rsidR="0005299D" w:rsidRPr="0005299D" w:rsidRDefault="0005299D" w:rsidP="0005299D">
      <w:pPr>
        <w:spacing w:after="0"/>
        <w:rPr>
          <w:rFonts w:ascii="Arial" w:hAnsi="Arial" w:cs="Arial"/>
        </w:rPr>
      </w:pPr>
      <w:r w:rsidRPr="0005299D">
        <w:rPr>
          <w:rFonts w:ascii="Arial" w:hAnsi="Arial" w:cs="Arial"/>
        </w:rPr>
        <w:t>Cette théorie a été validée par l’expérience. Les comparaisons internationales montrent que les pays qui se donnent un modèle similaire ont un système de soins plus performant, avec un large accès à la médecine et une efficience d’ensemble. Quand les pays se démocratisent, ils le choisissent, et la vingtaine de pays en cours d’</w:t>
      </w:r>
      <w:proofErr w:type="spellStart"/>
      <w:r w:rsidRPr="0005299D">
        <w:rPr>
          <w:rFonts w:ascii="Arial" w:hAnsi="Arial" w:cs="Arial"/>
        </w:rPr>
        <w:t>autocratisation</w:t>
      </w:r>
      <w:proofErr w:type="spellEnd"/>
      <w:r w:rsidRPr="0005299D">
        <w:rPr>
          <w:rFonts w:ascii="Arial" w:hAnsi="Arial" w:cs="Arial"/>
        </w:rPr>
        <w:t xml:space="preserve"> tendent à l’abandonner – même s’ils y perdent.</w:t>
      </w:r>
    </w:p>
    <w:p w14:paraId="4D3D31CA" w14:textId="77777777" w:rsidR="0005299D" w:rsidRPr="0005299D" w:rsidRDefault="0005299D" w:rsidP="0005299D">
      <w:pPr>
        <w:spacing w:after="0"/>
        <w:rPr>
          <w:rFonts w:ascii="Arial" w:hAnsi="Arial" w:cs="Arial"/>
        </w:rPr>
      </w:pPr>
    </w:p>
    <w:p w14:paraId="40364807" w14:textId="69DB7758" w:rsidR="0005299D" w:rsidRPr="0005299D" w:rsidRDefault="0005299D" w:rsidP="0005299D">
      <w:pPr>
        <w:spacing w:after="0"/>
        <w:rPr>
          <w:rFonts w:ascii="Arial" w:hAnsi="Arial" w:cs="Arial"/>
        </w:rPr>
      </w:pPr>
      <w:r w:rsidRPr="0005299D">
        <w:rPr>
          <w:rFonts w:ascii="Arial" w:hAnsi="Arial" w:cs="Arial"/>
        </w:rPr>
        <w:t>En France comme ailleurs, les décideurs politiques sont sous pression économique. Ils cherchent à contrôler les dépenses publiques et se mettent à croire que ce modèle n’est plus le bon. Ils proposent des changements douteux, comme la baisse de la couverture, l’exclusion de minorités, ou une part de financement privé.</w:t>
      </w:r>
      <w:r>
        <w:rPr>
          <w:rFonts w:ascii="Arial" w:hAnsi="Arial" w:cs="Arial"/>
        </w:rPr>
        <w:t xml:space="preserve"> </w:t>
      </w:r>
    </w:p>
    <w:p w14:paraId="7D760DDB" w14:textId="77777777" w:rsidR="0005299D" w:rsidRPr="0005299D" w:rsidRDefault="0005299D" w:rsidP="0005299D">
      <w:pPr>
        <w:spacing w:after="0"/>
        <w:rPr>
          <w:rFonts w:ascii="Arial" w:hAnsi="Arial" w:cs="Arial"/>
        </w:rPr>
      </w:pPr>
      <w:r w:rsidRPr="0005299D">
        <w:rPr>
          <w:rFonts w:ascii="Arial" w:hAnsi="Arial" w:cs="Arial"/>
        </w:rPr>
        <w:t>Il est possible que ces idées sans potentiel soient sincères ; elles sont inspirées de la logique libérale, dans laquelle le marché laissé à lui-même produit naturellement la meilleure efficience possible. Mais ce qui fonctionne bien dans beaucoup de domaines ne marche plus, ou pas de la même façon, dans l’industrie médicale, pour des raisons que la science économique a expliquées.</w:t>
      </w:r>
    </w:p>
    <w:p w14:paraId="34FE782E" w14:textId="77777777" w:rsidR="0005299D" w:rsidRPr="0005299D" w:rsidRDefault="0005299D" w:rsidP="0005299D">
      <w:pPr>
        <w:spacing w:after="0"/>
        <w:rPr>
          <w:rFonts w:ascii="Arial" w:hAnsi="Arial" w:cs="Arial"/>
        </w:rPr>
      </w:pPr>
    </w:p>
    <w:p w14:paraId="21554CA9" w14:textId="77777777" w:rsidR="0005299D" w:rsidRPr="0005299D" w:rsidRDefault="0005299D" w:rsidP="0005299D">
      <w:pPr>
        <w:spacing w:after="0"/>
        <w:rPr>
          <w:rFonts w:ascii="Arial" w:hAnsi="Arial" w:cs="Arial"/>
          <w:u w:val="single"/>
        </w:rPr>
      </w:pPr>
      <w:r w:rsidRPr="0005299D">
        <w:rPr>
          <w:rFonts w:ascii="Arial" w:hAnsi="Arial" w:cs="Arial"/>
          <w:u w:val="single"/>
        </w:rPr>
        <w:t>Deux lourdes erreurs</w:t>
      </w:r>
    </w:p>
    <w:p w14:paraId="7AA00103" w14:textId="77777777" w:rsidR="0005299D" w:rsidRPr="0005299D" w:rsidRDefault="0005299D" w:rsidP="0005299D">
      <w:pPr>
        <w:spacing w:after="0"/>
        <w:rPr>
          <w:rFonts w:ascii="Arial" w:hAnsi="Arial" w:cs="Arial"/>
        </w:rPr>
      </w:pPr>
      <w:r w:rsidRPr="0005299D">
        <w:rPr>
          <w:rFonts w:ascii="Arial" w:hAnsi="Arial" w:cs="Arial"/>
        </w:rPr>
        <w:t>Les responsables politiques commettent deux lourdes erreurs dans leur appréciation de notre système de sécurité sociale.</w:t>
      </w:r>
    </w:p>
    <w:p w14:paraId="1203A61B" w14:textId="77777777" w:rsidR="0005299D" w:rsidRPr="0005299D" w:rsidRDefault="0005299D" w:rsidP="0005299D">
      <w:pPr>
        <w:spacing w:after="0"/>
        <w:rPr>
          <w:rFonts w:ascii="Arial" w:hAnsi="Arial" w:cs="Arial"/>
        </w:rPr>
      </w:pPr>
      <w:r w:rsidRPr="0005299D">
        <w:rPr>
          <w:rFonts w:ascii="Arial" w:hAnsi="Arial" w:cs="Arial"/>
        </w:rPr>
        <w:t>Premièrement, ils ne pensent pas au contrefactuel, c’est-à-dire ce qui se serait passé si ce modèle n’avait pas été suivi. La réponse est que ce serait pire : les gens seraient moins couverts et les dépenses totales seraient supérieures, toutes les études le prouvent sans ambiguïté. Mais les politiciens sont comme nous : ils ressentent les problèmes qu’ils ont, et non pas ceux qu’ils ont évités.</w:t>
      </w:r>
    </w:p>
    <w:p w14:paraId="310821E4" w14:textId="77777777" w:rsidR="0005299D" w:rsidRPr="0005299D" w:rsidRDefault="0005299D" w:rsidP="0005299D">
      <w:pPr>
        <w:spacing w:after="0"/>
        <w:rPr>
          <w:rFonts w:ascii="Arial" w:hAnsi="Arial" w:cs="Arial"/>
        </w:rPr>
      </w:pPr>
    </w:p>
    <w:p w14:paraId="2008F7A1" w14:textId="77777777" w:rsidR="0005299D" w:rsidRPr="0005299D" w:rsidRDefault="0005299D" w:rsidP="0005299D">
      <w:pPr>
        <w:spacing w:after="0"/>
        <w:rPr>
          <w:rFonts w:ascii="Arial" w:hAnsi="Arial" w:cs="Arial"/>
        </w:rPr>
      </w:pPr>
      <w:r w:rsidRPr="0005299D">
        <w:rPr>
          <w:rFonts w:ascii="Arial" w:hAnsi="Arial" w:cs="Arial"/>
        </w:rPr>
        <w:t xml:space="preserve">Leur deuxième erreur est qu’ils supposent que nos complications viennent du modèle, alors que c’est le contraire : elles sont accentuées parce que le réel ne colle pas assez au modèle. En clair, la pratique ne ressemble pas assez à la théorie. L’Etat n’exerce pas à fond ses avantages de payeur unique, en particulier concernant les </w:t>
      </w:r>
      <w:r w:rsidRPr="0005299D">
        <w:rPr>
          <w:rFonts w:ascii="Arial" w:hAnsi="Arial" w:cs="Arial"/>
          <w:b/>
          <w:bCs/>
        </w:rPr>
        <w:t>dépenses administratives</w:t>
      </w:r>
      <w:r w:rsidRPr="0005299D">
        <w:rPr>
          <w:rFonts w:ascii="Arial" w:hAnsi="Arial" w:cs="Arial"/>
        </w:rPr>
        <w:t xml:space="preserve">, pas plus que </w:t>
      </w:r>
      <w:r w:rsidRPr="0005299D">
        <w:rPr>
          <w:rFonts w:ascii="Arial" w:hAnsi="Arial" w:cs="Arial"/>
          <w:b/>
          <w:bCs/>
        </w:rPr>
        <w:t>son pouvoir de négociation</w:t>
      </w:r>
      <w:r w:rsidRPr="0005299D">
        <w:rPr>
          <w:rFonts w:ascii="Arial" w:hAnsi="Arial" w:cs="Arial"/>
        </w:rPr>
        <w:t xml:space="preserve"> face aux acteurs, qui sont d’ailleurs très nombreux.</w:t>
      </w:r>
    </w:p>
    <w:p w14:paraId="1310A020" w14:textId="77777777" w:rsidR="0005299D" w:rsidRPr="0005299D" w:rsidRDefault="0005299D" w:rsidP="0005299D">
      <w:pPr>
        <w:spacing w:after="0"/>
        <w:rPr>
          <w:rFonts w:ascii="Arial" w:hAnsi="Arial" w:cs="Arial"/>
        </w:rPr>
      </w:pPr>
    </w:p>
    <w:p w14:paraId="7FDBADC8" w14:textId="77777777" w:rsidR="0005299D" w:rsidRPr="0005299D" w:rsidRDefault="0005299D" w:rsidP="0005299D">
      <w:pPr>
        <w:spacing w:after="0"/>
        <w:rPr>
          <w:rFonts w:ascii="Arial" w:hAnsi="Arial" w:cs="Arial"/>
        </w:rPr>
      </w:pPr>
      <w:r w:rsidRPr="0005299D">
        <w:rPr>
          <w:rFonts w:ascii="Arial" w:hAnsi="Arial" w:cs="Arial"/>
        </w:rPr>
        <w:t>En jouant au maximum son rôle, en tirant le meilleur parti de notre modèle, il diminuerait certaines dépenses sans que les soins en souffrent. Au passage, il y a une faille dans le modèle, du fait des assurances complémentaires. Nous sommes le seul pays à avoir ces systèmes parallèles. Les personnes qui travaillent pour ces assurances sont méritantes, mais cette duplication est une source d’inefficience. Si l’idéal serait une fusion complète, sans doute infaisable, une optimisation reste possible.</w:t>
      </w:r>
    </w:p>
    <w:p w14:paraId="29A6E0C5" w14:textId="77777777" w:rsidR="0005299D" w:rsidRPr="0005299D" w:rsidRDefault="0005299D" w:rsidP="0005299D">
      <w:pPr>
        <w:spacing w:after="0"/>
        <w:rPr>
          <w:rFonts w:ascii="Arial" w:hAnsi="Arial" w:cs="Arial"/>
        </w:rPr>
      </w:pPr>
    </w:p>
    <w:p w14:paraId="0209BD03" w14:textId="77777777" w:rsidR="0005299D" w:rsidRPr="0005299D" w:rsidRDefault="0005299D" w:rsidP="0005299D">
      <w:pPr>
        <w:spacing w:after="0"/>
        <w:rPr>
          <w:rFonts w:ascii="Arial" w:hAnsi="Arial" w:cs="Arial"/>
        </w:rPr>
      </w:pPr>
      <w:r w:rsidRPr="0005299D">
        <w:rPr>
          <w:rFonts w:ascii="Arial" w:hAnsi="Arial" w:cs="Arial"/>
        </w:rPr>
        <w:t>Sans dégrader le modèle, trois types d’action peuvent atténuer les difficultés du système de soins, qui vont du très facile au très difficile.</w:t>
      </w:r>
    </w:p>
    <w:p w14:paraId="4AA4CE97" w14:textId="77777777" w:rsidR="0005299D" w:rsidRPr="0005299D" w:rsidRDefault="0005299D" w:rsidP="0005299D">
      <w:pPr>
        <w:spacing w:after="0"/>
        <w:rPr>
          <w:rFonts w:ascii="Arial" w:hAnsi="Arial" w:cs="Arial"/>
        </w:rPr>
      </w:pPr>
    </w:p>
    <w:p w14:paraId="2F966108" w14:textId="77777777" w:rsidR="0005299D" w:rsidRPr="0005299D" w:rsidRDefault="0005299D" w:rsidP="0005299D">
      <w:pPr>
        <w:spacing w:after="0"/>
        <w:rPr>
          <w:rFonts w:ascii="Arial" w:hAnsi="Arial" w:cs="Arial"/>
        </w:rPr>
      </w:pPr>
      <w:r w:rsidRPr="0005299D">
        <w:rPr>
          <w:rFonts w:ascii="Arial" w:hAnsi="Arial" w:cs="Arial"/>
        </w:rPr>
        <w:lastRenderedPageBreak/>
        <w:t>Mieux dépenser</w:t>
      </w:r>
    </w:p>
    <w:p w14:paraId="46A3F718" w14:textId="77777777" w:rsidR="0005299D" w:rsidRPr="0005299D" w:rsidRDefault="0005299D" w:rsidP="0005299D">
      <w:pPr>
        <w:spacing w:after="0"/>
        <w:rPr>
          <w:rFonts w:ascii="Arial" w:hAnsi="Arial" w:cs="Arial"/>
        </w:rPr>
      </w:pPr>
      <w:r w:rsidRPr="0005299D">
        <w:rPr>
          <w:rFonts w:ascii="Arial" w:hAnsi="Arial" w:cs="Arial"/>
          <w:b/>
          <w:bCs/>
        </w:rPr>
        <w:t>La première intervention</w:t>
      </w:r>
      <w:r w:rsidRPr="0005299D">
        <w:rPr>
          <w:rFonts w:ascii="Arial" w:hAnsi="Arial" w:cs="Arial"/>
        </w:rPr>
        <w:t xml:space="preserve"> est assez facile, déjà connue, c’est celle de </w:t>
      </w:r>
      <w:r w:rsidRPr="0005299D">
        <w:rPr>
          <w:rFonts w:ascii="Arial" w:hAnsi="Arial" w:cs="Arial"/>
          <w:b/>
          <w:bCs/>
        </w:rPr>
        <w:t>l’efficience</w:t>
      </w:r>
      <w:r w:rsidRPr="0005299D">
        <w:rPr>
          <w:rFonts w:ascii="Arial" w:hAnsi="Arial" w:cs="Arial"/>
        </w:rPr>
        <w:t xml:space="preserve"> directe, c’est-à-dire à la fois faire des économies et mieux dépenser. Pour les économies, il y a encore de la marge. Il existe des examens, des interventions ou des traitements qui n’ont pas d’utilité clinique, des achats non regroupés, du gaspillage de matériel, ou encore de la dispersion énergétique dans les hôpitaux.</w:t>
      </w:r>
    </w:p>
    <w:p w14:paraId="1B4B27B7" w14:textId="77777777" w:rsidR="0005299D" w:rsidRPr="0005299D" w:rsidRDefault="0005299D" w:rsidP="0005299D">
      <w:pPr>
        <w:spacing w:after="0"/>
        <w:rPr>
          <w:rFonts w:ascii="Arial" w:hAnsi="Arial" w:cs="Arial"/>
        </w:rPr>
      </w:pPr>
    </w:p>
    <w:p w14:paraId="2D3F62B6" w14:textId="77777777" w:rsidR="0005299D" w:rsidRPr="0005299D" w:rsidRDefault="0005299D" w:rsidP="0005299D">
      <w:pPr>
        <w:spacing w:after="0"/>
        <w:rPr>
          <w:rFonts w:ascii="Arial" w:hAnsi="Arial" w:cs="Arial"/>
        </w:rPr>
      </w:pPr>
      <w:r w:rsidRPr="0005299D">
        <w:rPr>
          <w:rFonts w:ascii="Arial" w:hAnsi="Arial" w:cs="Arial"/>
        </w:rPr>
        <w:t>Ensuite, pour mieux dépenser, on peut aller plus loin pour conditionner la rémunération sur la valeur des soins, dévaluer les soins sans grand intérêt et valoriser ceux qui apportent le plus. Beaucoup d’expériences ont été décevantes et il faut rafraîchir l’approche, mais cela est possible, et sain.</w:t>
      </w:r>
    </w:p>
    <w:p w14:paraId="73BAA1AD" w14:textId="77777777" w:rsidR="0005299D" w:rsidRPr="0005299D" w:rsidRDefault="0005299D" w:rsidP="0005299D">
      <w:pPr>
        <w:spacing w:after="0"/>
        <w:rPr>
          <w:rFonts w:ascii="Arial" w:hAnsi="Arial" w:cs="Arial"/>
        </w:rPr>
      </w:pPr>
    </w:p>
    <w:p w14:paraId="59D96793" w14:textId="77777777" w:rsidR="0005299D" w:rsidRDefault="0005299D" w:rsidP="0005299D">
      <w:pPr>
        <w:spacing w:after="0"/>
        <w:rPr>
          <w:rFonts w:ascii="Arial" w:hAnsi="Arial" w:cs="Arial"/>
        </w:rPr>
      </w:pPr>
      <w:r w:rsidRPr="0005299D">
        <w:rPr>
          <w:rFonts w:ascii="Arial" w:hAnsi="Arial" w:cs="Arial"/>
          <w:b/>
          <w:bCs/>
        </w:rPr>
        <w:t>La deuxième intervention</w:t>
      </w:r>
      <w:r w:rsidRPr="0005299D">
        <w:rPr>
          <w:rFonts w:ascii="Arial" w:hAnsi="Arial" w:cs="Arial"/>
        </w:rPr>
        <w:t xml:space="preserve"> concerne le remaniement de l’architecture du système, qui n’est pas optimale ni pour maintenant ni pour les prochaines décennies, compte tenu de la transition démographique en cours. C’est une tâche excessivement difficile, qui mène à traiter des questions pour lesquelles il n’y a pas de réponse scientifique. Quelle doit être la taille optimale des hôpitaux selon leur localisation ? Comment répartir l’offre de soins ? Comment faire un marché de qualité avec les nouvelles technologies ?</w:t>
      </w:r>
    </w:p>
    <w:p w14:paraId="41099967" w14:textId="77777777" w:rsidR="0005299D" w:rsidRPr="0005299D" w:rsidRDefault="0005299D" w:rsidP="0005299D">
      <w:pPr>
        <w:spacing w:after="0"/>
        <w:rPr>
          <w:rFonts w:ascii="Arial" w:hAnsi="Arial" w:cs="Arial"/>
        </w:rPr>
      </w:pPr>
    </w:p>
    <w:p w14:paraId="0E79836F" w14:textId="77777777" w:rsidR="0005299D" w:rsidRPr="0005299D" w:rsidRDefault="0005299D" w:rsidP="0005299D">
      <w:pPr>
        <w:spacing w:after="0"/>
        <w:rPr>
          <w:rFonts w:ascii="Arial" w:hAnsi="Arial" w:cs="Arial"/>
        </w:rPr>
      </w:pPr>
      <w:r w:rsidRPr="0005299D">
        <w:rPr>
          <w:rFonts w:ascii="Arial" w:hAnsi="Arial" w:cs="Arial"/>
          <w:b/>
          <w:bCs/>
        </w:rPr>
        <w:t>La troisième voie</w:t>
      </w:r>
      <w:r w:rsidRPr="0005299D">
        <w:rPr>
          <w:rFonts w:ascii="Arial" w:hAnsi="Arial" w:cs="Arial"/>
        </w:rPr>
        <w:t xml:space="preserve"> d’amélioration est techniquement la plus facile. Elle permet à la fois d’augmenter le financement et de diminuer les dépenses, en taxant les producteurs de maladies.</w:t>
      </w:r>
    </w:p>
    <w:p w14:paraId="207BFB8B" w14:textId="77777777" w:rsidR="0005299D" w:rsidRPr="0005299D" w:rsidRDefault="0005299D" w:rsidP="0005299D">
      <w:pPr>
        <w:spacing w:after="0"/>
        <w:rPr>
          <w:rFonts w:ascii="Arial" w:hAnsi="Arial" w:cs="Arial"/>
        </w:rPr>
      </w:pPr>
      <w:r w:rsidRPr="0005299D">
        <w:rPr>
          <w:rFonts w:ascii="Arial" w:hAnsi="Arial" w:cs="Arial"/>
        </w:rPr>
        <w:t xml:space="preserve">Deux industries ont traversé le XXe siècle, le tabac et l’alcool. Aujourd’hui, elles prospèrent moins, voire ne progressent plus, et ce, pour des raisons différentes, même si elles tuent encore beaucoup. Elles se font dépasser par deux risques qui sont déjà la marque du XXIe siècle : </w:t>
      </w:r>
      <w:r w:rsidRPr="0005299D">
        <w:rPr>
          <w:rFonts w:ascii="Arial" w:hAnsi="Arial" w:cs="Arial"/>
          <w:b/>
          <w:bCs/>
        </w:rPr>
        <w:t>l’environnement et l’alimentation</w:t>
      </w:r>
      <w:r w:rsidRPr="0005299D">
        <w:rPr>
          <w:rFonts w:ascii="Arial" w:hAnsi="Arial" w:cs="Arial"/>
        </w:rPr>
        <w:t>.</w:t>
      </w:r>
    </w:p>
    <w:p w14:paraId="4019B43B" w14:textId="77777777" w:rsidR="0005299D" w:rsidRPr="0005299D" w:rsidRDefault="0005299D" w:rsidP="0005299D">
      <w:pPr>
        <w:spacing w:after="0"/>
        <w:rPr>
          <w:rFonts w:ascii="Arial" w:hAnsi="Arial" w:cs="Arial"/>
          <w:u w:val="single"/>
        </w:rPr>
      </w:pPr>
      <w:r w:rsidRPr="0005299D">
        <w:rPr>
          <w:rFonts w:ascii="Arial" w:hAnsi="Arial" w:cs="Arial"/>
          <w:u w:val="single"/>
        </w:rPr>
        <w:t>Taxer les industriels coupables</w:t>
      </w:r>
    </w:p>
    <w:p w14:paraId="44EC291E" w14:textId="77777777" w:rsidR="0005299D" w:rsidRPr="0005299D" w:rsidRDefault="0005299D" w:rsidP="0005299D">
      <w:pPr>
        <w:spacing w:after="0"/>
        <w:rPr>
          <w:rFonts w:ascii="Arial" w:hAnsi="Arial" w:cs="Arial"/>
        </w:rPr>
      </w:pPr>
      <w:r w:rsidRPr="0005299D">
        <w:rPr>
          <w:rFonts w:ascii="Arial" w:hAnsi="Arial" w:cs="Arial"/>
        </w:rPr>
        <w:t>La pollution tue plus de 9 millions de personnes par an dans le monde, l’obésité, environ 5 millions, un chiffre en constante augmentation. En France seulement, on pense qu’au moins 40 000 personnes meurent chaque année de la pollution, et plus de 50 000 à cause de l’obésité. Taxer les industriels coupables est une bonne version du « tu casses, tu répares ; tu salis, tu nettoies ». Qui s’y opposera ?</w:t>
      </w:r>
    </w:p>
    <w:p w14:paraId="32F244EF" w14:textId="77777777" w:rsidR="0005299D" w:rsidRPr="0005299D" w:rsidRDefault="0005299D" w:rsidP="0005299D">
      <w:pPr>
        <w:spacing w:after="0"/>
        <w:rPr>
          <w:rFonts w:ascii="Arial" w:hAnsi="Arial" w:cs="Arial"/>
        </w:rPr>
      </w:pPr>
    </w:p>
    <w:p w14:paraId="134B40EB" w14:textId="77777777" w:rsidR="0005299D" w:rsidRPr="0005299D" w:rsidRDefault="0005299D" w:rsidP="0005299D">
      <w:pPr>
        <w:spacing w:after="0"/>
        <w:rPr>
          <w:rFonts w:ascii="Arial" w:hAnsi="Arial" w:cs="Arial"/>
        </w:rPr>
      </w:pPr>
      <w:r w:rsidRPr="0005299D">
        <w:rPr>
          <w:rFonts w:ascii="Arial" w:hAnsi="Arial" w:cs="Arial"/>
        </w:rPr>
        <w:t xml:space="preserve">S’ils veulent trouver du courage, les leaders politiques peuvent lire une étude récente du Commonwealth </w:t>
      </w:r>
      <w:proofErr w:type="spellStart"/>
      <w:r w:rsidRPr="0005299D">
        <w:rPr>
          <w:rFonts w:ascii="Arial" w:hAnsi="Arial" w:cs="Arial"/>
        </w:rPr>
        <w:t>Fund</w:t>
      </w:r>
      <w:proofErr w:type="spellEnd"/>
      <w:r w:rsidRPr="0005299D">
        <w:rPr>
          <w:rFonts w:ascii="Arial" w:hAnsi="Arial" w:cs="Arial"/>
        </w:rPr>
        <w:t xml:space="preserve"> [un centre américain de réflexion sur la santé], comparant les performances de dix systèmes de soins depuis 2020, incluant donc les effets post-Covid-19. Les auteurs ont analysé </w:t>
      </w:r>
      <w:r w:rsidRPr="0005299D">
        <w:rPr>
          <w:rFonts w:ascii="Arial" w:hAnsi="Arial" w:cs="Arial"/>
          <w:b/>
          <w:bCs/>
        </w:rPr>
        <w:t>70 indicateurs</w:t>
      </w:r>
      <w:r w:rsidRPr="0005299D">
        <w:rPr>
          <w:rFonts w:ascii="Arial" w:hAnsi="Arial" w:cs="Arial"/>
        </w:rPr>
        <w:t xml:space="preserve"> appartenant à </w:t>
      </w:r>
      <w:r w:rsidRPr="0005299D">
        <w:rPr>
          <w:rFonts w:ascii="Arial" w:hAnsi="Arial" w:cs="Arial"/>
          <w:b/>
          <w:bCs/>
        </w:rPr>
        <w:t>cinq domaines</w:t>
      </w:r>
      <w:r w:rsidRPr="0005299D">
        <w:rPr>
          <w:rFonts w:ascii="Arial" w:hAnsi="Arial" w:cs="Arial"/>
        </w:rPr>
        <w:t xml:space="preserve"> : accès aux soins, procédures de qualité, efficience administrative, équité, résultat en termes de santé.</w:t>
      </w:r>
    </w:p>
    <w:p w14:paraId="10892BC3" w14:textId="77777777" w:rsidR="0005299D" w:rsidRPr="0005299D" w:rsidRDefault="0005299D" w:rsidP="0005299D">
      <w:pPr>
        <w:spacing w:after="0"/>
        <w:rPr>
          <w:rFonts w:ascii="Arial" w:hAnsi="Arial" w:cs="Arial"/>
        </w:rPr>
      </w:pPr>
      <w:r w:rsidRPr="0005299D">
        <w:rPr>
          <w:rFonts w:ascii="Arial" w:hAnsi="Arial" w:cs="Arial"/>
        </w:rPr>
        <w:t>Comme prévu, la France dépense plus que la plupart des autres pays, à l’exception des Etats-Unis. Mais notre performance d’ensemble est supérieure à celles de l’Allemagne, de la Suède, de la Suisse ou du Canada, équivalente à celle de la Nouvelle-Zélande. Ce bon résultat, nous le devons à notre modèle.</w:t>
      </w:r>
    </w:p>
    <w:p w14:paraId="7960846B" w14:textId="77777777" w:rsidR="0005299D" w:rsidRPr="0005299D" w:rsidRDefault="0005299D" w:rsidP="0005299D">
      <w:pPr>
        <w:spacing w:after="0"/>
        <w:rPr>
          <w:rFonts w:ascii="Arial" w:hAnsi="Arial" w:cs="Arial"/>
        </w:rPr>
      </w:pPr>
    </w:p>
    <w:p w14:paraId="06C50000" w14:textId="2677BD92" w:rsidR="0005299D" w:rsidRPr="0005299D" w:rsidRDefault="0005299D" w:rsidP="0005299D">
      <w:pPr>
        <w:spacing w:after="0"/>
        <w:rPr>
          <w:rFonts w:ascii="Arial" w:hAnsi="Arial" w:cs="Arial"/>
        </w:rPr>
      </w:pPr>
      <w:r w:rsidRPr="0005299D">
        <w:rPr>
          <w:rFonts w:ascii="Arial" w:hAnsi="Arial" w:cs="Arial"/>
        </w:rPr>
        <w:t>Notre modèle national nous apprend que l’inverse est possible. L’Etat est seul face à beaucoup d’acteurs, une condition difficile pour lui mais qui est la meilleure possible pour la santé des Français. Nous serions plus malheureux si les choses devenaient différentes. Bon anniversaire.</w:t>
      </w:r>
    </w:p>
    <w:p w14:paraId="7034A634" w14:textId="12432946" w:rsidR="00A279B4" w:rsidRPr="0005299D" w:rsidRDefault="0005299D" w:rsidP="0005299D">
      <w:pPr>
        <w:spacing w:after="0"/>
        <w:rPr>
          <w:rFonts w:ascii="Arial" w:hAnsi="Arial" w:cs="Arial"/>
          <w:i/>
          <w:iCs/>
        </w:rPr>
      </w:pPr>
      <w:r w:rsidRPr="0005299D">
        <w:rPr>
          <w:rFonts w:ascii="Arial" w:hAnsi="Arial" w:cs="Arial"/>
          <w:i/>
          <w:iCs/>
        </w:rPr>
        <w:t>Jean-David Zeitoun est docteur en médecine et docteur en épidémiologie clinique. Il est l’auteur de l’ouvrage « Les Causes de la violence » (Denoël, 2024).</w:t>
      </w:r>
    </w:p>
    <w:sectPr w:rsidR="00A279B4" w:rsidRPr="0005299D" w:rsidSect="0005299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299D"/>
    <w:rsid w:val="0005299D"/>
    <w:rsid w:val="00296FAB"/>
    <w:rsid w:val="00640DE3"/>
    <w:rsid w:val="00A279B4"/>
    <w:rsid w:val="00D0241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04DCD"/>
  <w15:chartTrackingRefBased/>
  <w15:docId w15:val="{B4AF8B0E-388D-4908-AF42-33BB8FC24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0529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0529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05299D"/>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05299D"/>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05299D"/>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05299D"/>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5299D"/>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5299D"/>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5299D"/>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5299D"/>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05299D"/>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05299D"/>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05299D"/>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05299D"/>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05299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5299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5299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5299D"/>
    <w:rPr>
      <w:rFonts w:eastAsiaTheme="majorEastAsia" w:cstheme="majorBidi"/>
      <w:color w:val="272727" w:themeColor="text1" w:themeTint="D8"/>
    </w:rPr>
  </w:style>
  <w:style w:type="paragraph" w:styleId="Titre">
    <w:name w:val="Title"/>
    <w:basedOn w:val="Normal"/>
    <w:next w:val="Normal"/>
    <w:link w:val="TitreCar"/>
    <w:uiPriority w:val="10"/>
    <w:qFormat/>
    <w:rsid w:val="000529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5299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5299D"/>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5299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5299D"/>
    <w:pPr>
      <w:spacing w:before="160"/>
      <w:jc w:val="center"/>
    </w:pPr>
    <w:rPr>
      <w:i/>
      <w:iCs/>
      <w:color w:val="404040" w:themeColor="text1" w:themeTint="BF"/>
    </w:rPr>
  </w:style>
  <w:style w:type="character" w:customStyle="1" w:styleId="CitationCar">
    <w:name w:val="Citation Car"/>
    <w:basedOn w:val="Policepardfaut"/>
    <w:link w:val="Citation"/>
    <w:uiPriority w:val="29"/>
    <w:rsid w:val="0005299D"/>
    <w:rPr>
      <w:i/>
      <w:iCs/>
      <w:color w:val="404040" w:themeColor="text1" w:themeTint="BF"/>
    </w:rPr>
  </w:style>
  <w:style w:type="paragraph" w:styleId="Paragraphedeliste">
    <w:name w:val="List Paragraph"/>
    <w:basedOn w:val="Normal"/>
    <w:uiPriority w:val="34"/>
    <w:qFormat/>
    <w:rsid w:val="0005299D"/>
    <w:pPr>
      <w:ind w:left="720"/>
      <w:contextualSpacing/>
    </w:pPr>
  </w:style>
  <w:style w:type="character" w:styleId="Accentuationintense">
    <w:name w:val="Intense Emphasis"/>
    <w:basedOn w:val="Policepardfaut"/>
    <w:uiPriority w:val="21"/>
    <w:qFormat/>
    <w:rsid w:val="0005299D"/>
    <w:rPr>
      <w:i/>
      <w:iCs/>
      <w:color w:val="0F4761" w:themeColor="accent1" w:themeShade="BF"/>
    </w:rPr>
  </w:style>
  <w:style w:type="paragraph" w:styleId="Citationintense">
    <w:name w:val="Intense Quote"/>
    <w:basedOn w:val="Normal"/>
    <w:next w:val="Normal"/>
    <w:link w:val="CitationintenseCar"/>
    <w:uiPriority w:val="30"/>
    <w:qFormat/>
    <w:rsid w:val="000529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5299D"/>
    <w:rPr>
      <w:i/>
      <w:iCs/>
      <w:color w:val="0F4761" w:themeColor="accent1" w:themeShade="BF"/>
    </w:rPr>
  </w:style>
  <w:style w:type="character" w:styleId="Rfrenceintense">
    <w:name w:val="Intense Reference"/>
    <w:basedOn w:val="Policepardfaut"/>
    <w:uiPriority w:val="32"/>
    <w:qFormat/>
    <w:rsid w:val="0005299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1140</Words>
  <Characters>6272</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Jean-François PECH</dc:creator>
  <cp:keywords/>
  <dc:description/>
  <cp:lastModifiedBy>Jean-François PECH</cp:lastModifiedBy>
  <cp:revision>1</cp:revision>
  <cp:lastPrinted>2025-11-03T17:26:00Z</cp:lastPrinted>
  <dcterms:created xsi:type="dcterms:W3CDTF">2025-11-03T17:16:00Z</dcterms:created>
  <dcterms:modified xsi:type="dcterms:W3CDTF">2025-11-03T17:36:00Z</dcterms:modified>
</cp:coreProperties>
</file>